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491E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A1型齿轮计量泵（0.6~3.6cc/rev）</w:t>
      </w:r>
    </w:p>
    <w:p w14:paraId="4A7F21D7">
      <w:pPr>
        <w:rPr>
          <w:rFonts w:hint="default" w:ascii="Arial" w:hAnsi="Arial" w:cs="Arial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  <w:drawing>
          <wp:inline distT="0" distB="0" distL="114300" distR="114300">
            <wp:extent cx="3002280" cy="2252345"/>
            <wp:effectExtent l="0" t="0" r="0" b="3175"/>
            <wp:docPr id="1" name="图片 1" descr="IMG_20250415_15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415_155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40A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产品简介</w:t>
      </w:r>
    </w:p>
    <w:p w14:paraId="4EF3F30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A1型齿轮计量泵是华创精密针对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小流量精密计量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场景开发的齿轮计量泵系列，排量范围覆盖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0.6~3.6cc/rev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，是小流量工况下的理想选择。</w:t>
      </w:r>
    </w:p>
    <w:p w14:paraId="5FEF3F6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该系列产品延续了华创精密一贯的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高精度制造标准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，采用高强度不锈钢及合金材料制造，齿轮经硬化处理，具有良好的耐磨性和尺寸稳定性。泵体采用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前后开门式设计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，拆装便捷，维护成本低。</w:t>
      </w:r>
    </w:p>
    <w:p w14:paraId="37D2DAA6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A1型齿轮计量泵通过一对精密啮合的齿轮实现流体的定量输送，每转排量恒定，配合变频调速即可精确控制流量，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无需昂贵的流量计即可实现±0.3%的计量精度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</w:p>
    <w:p w14:paraId="4F45480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该系列产品广泛应用于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点胶、灌胶、涂覆、喷涂、输送、增压、灌装、计量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等工艺环节，适用于胶水、热熔胶、聚氨酯、涂料、油墨、油脂、树脂、乳液、有机溶剂及各类助剂等介质。</w:t>
      </w:r>
    </w:p>
    <w:p w14:paraId="366D3B0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产品特点</w:t>
      </w:r>
    </w:p>
    <w:p w14:paraId="12DC135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1. 小流量高精度</w:t>
      </w:r>
    </w:p>
    <w:p w14:paraId="3FBACF4D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排量范围0.6~3.6cc/rev，专为小流量精密计量设计</w:t>
      </w:r>
    </w:p>
    <w:p w14:paraId="26410D80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计量精度高达±0.3%，具有良好的流量重复性</w:t>
      </w:r>
    </w:p>
    <w:p w14:paraId="4EED44E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2. 耐高温性能</w:t>
      </w:r>
    </w:p>
    <w:p w14:paraId="4BD3FCD7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最高工作温度可达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220℃</w:t>
      </w:r>
    </w:p>
    <w:p w14:paraId="48614AAF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可根据特殊需求定制更高温度规格</w:t>
      </w:r>
    </w:p>
    <w:p w14:paraId="3B79D2D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3. 压力稳定</w:t>
      </w:r>
    </w:p>
    <w:p w14:paraId="2B7B9A9F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工作压力≤10MPa，满足常规工艺需求</w:t>
      </w:r>
    </w:p>
    <w:p w14:paraId="1EBB158B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齿轮精密啮合设计，输出无脉动，无需缓冲装置</w:t>
      </w:r>
    </w:p>
    <w:p w14:paraId="1FEBDEE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4. 维护便捷</w:t>
      </w:r>
    </w:p>
    <w:p w14:paraId="6DEB4A0D"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前后开门式设计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，拆装容易，维修方便</w:t>
      </w:r>
    </w:p>
    <w:p w14:paraId="20C219DD"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运动部件少，故障率低</w:t>
      </w:r>
    </w:p>
    <w:p w14:paraId="3A8AE82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5. 密封可靠</w:t>
      </w:r>
    </w:p>
    <w:p w14:paraId="2634BD4D"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密封性能优异，适应多种介质工况</w:t>
      </w:r>
    </w:p>
    <w:p w14:paraId="08E5200F"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可根据介质特性选配密封材料</w:t>
      </w:r>
    </w:p>
    <w:p w14:paraId="5148AF86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6. 材质适配性强</w:t>
      </w:r>
    </w:p>
    <w:p w14:paraId="1CB36454"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泵体材质可根据介质腐蚀性要求选配</w:t>
      </w:r>
    </w:p>
    <w:p w14:paraId="6929FA87"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适用于胶水、溶剂、树脂等多种化工介质</w:t>
      </w:r>
    </w:p>
    <w:p w14:paraId="4337814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7. 自动化兼容</w:t>
      </w:r>
    </w:p>
    <w:p w14:paraId="5FFC6E48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可与变频器、伺服系统配套，实现闭环控制</w:t>
      </w:r>
    </w:p>
    <w:p w14:paraId="4433CA3A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支持远程调速与自动计量</w:t>
      </w:r>
    </w:p>
    <w:p w14:paraId="6495C4F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</w:p>
    <w:p w14:paraId="008B355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适用范围</w:t>
      </w:r>
    </w:p>
    <w:p w14:paraId="41B6F71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A1型齿轮计量泵适用于以下行业及应用场景：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612BB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081AA73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default" w:ascii="Arial" w:hAnsi="Arial" w:eastAsia="sans-serif" w:cs="Arial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EDF5FA"/>
              </w:rPr>
              <w:t>​</w:t>
            </w:r>
            <w:r>
              <w:rPr>
                <w:rFonts w:hint="default" w:ascii="Arial" w:hAnsi="Arial" w:eastAsia="sans-serif" w:cs="Arial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EDF5FA"/>
              </w:rPr>
              <w:t>行业领域</w:t>
            </w:r>
          </w:p>
        </w:tc>
        <w:tc>
          <w:tcPr>
            <w:tcW w:w="4261" w:type="dxa"/>
          </w:tcPr>
          <w:p w14:paraId="27F0C99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175C0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3AFE1BB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74B2999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150E1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3DBFFFF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12E053F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47FEC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34D6A5E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29DBF74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05FEE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42BAD3D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741423B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431D2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6A523BA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67A2E42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0FA77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2A003BA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1FB06B3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  <w:tr w14:paraId="3FE94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59A20C3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  <w:tc>
          <w:tcPr>
            <w:tcW w:w="4261" w:type="dxa"/>
          </w:tcPr>
          <w:p w14:paraId="6ACC5C8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/>
              <w:jc w:val="both"/>
              <w:textAlignment w:val="auto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</w:p>
        </w:tc>
      </w:tr>
    </w:tbl>
    <w:p w14:paraId="5EBA4D2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8"/>
        <w:gridCol w:w="6101"/>
      </w:tblGrid>
      <w:tr w14:paraId="42C6C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39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4D449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行业领域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9D30E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具体应用</w:t>
            </w:r>
          </w:p>
        </w:tc>
      </w:tr>
      <w:tr w14:paraId="2C549A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1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B73DC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电子/电气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36121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PCB板点胶、芯片封装、导电胶涂覆</w:t>
            </w:r>
          </w:p>
        </w:tc>
      </w:tr>
      <w:tr w14:paraId="63483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1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034E3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胶粘剂行业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06E2F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热熔胶喷涂、双组分胶混合、环氧树脂点胶</w:t>
            </w:r>
          </w:p>
        </w:tc>
      </w:tr>
      <w:tr w14:paraId="1FC77F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9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DC584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聚氨酯行业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4EAA2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小流量配比输送、发泡机计量</w:t>
            </w:r>
          </w:p>
        </w:tc>
      </w:tr>
      <w:tr w14:paraId="7F571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1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43D8C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涂料/油墨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CE74C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精密涂布、油墨供墨、油漆喷涂</w:t>
            </w:r>
          </w:p>
        </w:tc>
      </w:tr>
      <w:tr w14:paraId="0DDB1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1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1921C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化工行业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B2F5A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添加剂注入、催化剂计量、助剂输送</w:t>
            </w:r>
          </w:p>
        </w:tc>
      </w:tr>
      <w:tr w14:paraId="64847C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1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1C865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医药/食品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67D20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药膏灌装、香料添加、糖浆计量</w:t>
            </w:r>
          </w:p>
        </w:tc>
      </w:tr>
      <w:tr w14:paraId="44922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9" w:hRule="atLeast"/>
        </w:trPr>
        <w:tc>
          <w:tcPr>
            <w:tcW w:w="191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28CC5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新能源</w:t>
            </w:r>
          </w:p>
        </w:tc>
        <w:tc>
          <w:tcPr>
            <w:tcW w:w="610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408C5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锂电池电解液注入、光伏材料涂覆</w:t>
            </w:r>
          </w:p>
        </w:tc>
      </w:tr>
    </w:tbl>
    <w:p w14:paraId="18CB4BB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</w:p>
    <w:p w14:paraId="2157211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适用介质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：</w:t>
      </w:r>
    </w:p>
    <w:p w14:paraId="3F6E6F2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 xml:space="preserve">胶水、热熔胶、聚氨酯、涂料、油墨、油脂、树脂、乳液、有机溶剂、各种助剂⚠️ </w:t>
      </w:r>
    </w:p>
    <w:p w14:paraId="292BD26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特殊介质提示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：腐蚀性介质或特殊化学介质需更换泵体材料，请联系技术人员选型。</w:t>
      </w:r>
    </w:p>
    <w:p w14:paraId="3380D40B">
      <w:pP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br w:type="page"/>
      </w:r>
    </w:p>
    <w:p w14:paraId="059EFA03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规格参数</w:t>
      </w:r>
    </w:p>
    <w:tbl>
      <w:tblPr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8"/>
        <w:gridCol w:w="6821"/>
      </w:tblGrid>
      <w:tr w14:paraId="3283C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FDB6F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参数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B70906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规格</w:t>
            </w:r>
          </w:p>
        </w:tc>
      </w:tr>
      <w:tr w14:paraId="17A77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CE97A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排量范围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B5788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0.6 ~ 3.6 cc/rev</w:t>
            </w:r>
          </w:p>
        </w:tc>
      </w:tr>
      <w:tr w14:paraId="6FF49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90C69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工作压力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A67CB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≤10 MPa</w:t>
            </w:r>
          </w:p>
        </w:tc>
      </w:tr>
      <w:tr w14:paraId="62E575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10B3E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工作温度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5ECB1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≤220℃（可定制更高温度）</w:t>
            </w:r>
          </w:p>
        </w:tc>
      </w:tr>
      <w:tr w14:paraId="2C40C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D3C5C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工作转速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89AF8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10 ~ 80 r/min</w:t>
            </w:r>
          </w:p>
        </w:tc>
      </w:tr>
      <w:tr w14:paraId="60D49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A2778B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进口/出口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1A04DB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1进1出</w:t>
            </w:r>
          </w:p>
        </w:tc>
      </w:tr>
      <w:tr w14:paraId="727C7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8FF05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功能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8C9C8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点胶、灌胶、涂覆、喷涂、输送、增压、灌装、计量</w:t>
            </w:r>
          </w:p>
        </w:tc>
      </w:tr>
      <w:tr w14:paraId="5FE97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82191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材质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27A24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不锈钢/合金（可定制）</w:t>
            </w:r>
          </w:p>
        </w:tc>
      </w:tr>
      <w:tr w14:paraId="6EE15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38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EB134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密封形式</w:t>
            </w:r>
          </w:p>
        </w:tc>
        <w:tc>
          <w:tcPr>
            <w:tcW w:w="6821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D1BE9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根据介质选配</w:t>
            </w:r>
          </w:p>
        </w:tc>
      </w:tr>
    </w:tbl>
    <w:p w14:paraId="392C25B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 xml:space="preserve">⚠️ 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使用注意事项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：对于高粘度或无润滑流体，应降速降压使用。</w:t>
      </w:r>
    </w:p>
    <w:p w14:paraId="5CE66E4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</w:p>
    <w:p w14:paraId="71E5C37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</w:p>
    <w:p w14:paraId="488B09E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型号规格表</w:t>
      </w:r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74"/>
        <w:gridCol w:w="2517"/>
        <w:gridCol w:w="1832"/>
        <w:gridCol w:w="2015"/>
      </w:tblGrid>
      <w:tr w14:paraId="77EC4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E4DE4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型号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00A0D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排量（cc/rev）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DF99A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H（mm）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 w:color="auto" w:fill="F5F7F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49FB2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left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H1（mm）</w:t>
            </w:r>
          </w:p>
        </w:tc>
      </w:tr>
      <w:tr w14:paraId="29AED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0CBC58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JRG-0.6A1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2ECE9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0.6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C61B2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30.0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150D1C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74.3</w:t>
            </w:r>
          </w:p>
        </w:tc>
      </w:tr>
      <w:tr w14:paraId="3E7D5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BF81C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JRG-1.2A1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AD472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1.2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B904A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34.0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75371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78.3</w:t>
            </w:r>
          </w:p>
        </w:tc>
      </w:tr>
      <w:tr w14:paraId="7392D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875CF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JRG-1.6A1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B0D1F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1.6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3BB06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36.7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D1F53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81.0</w:t>
            </w:r>
          </w:p>
        </w:tc>
      </w:tr>
      <w:tr w14:paraId="31E56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40874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JRG-2.0A1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1ABCFA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2.0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586B67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39.35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B432A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83.65</w:t>
            </w:r>
          </w:p>
        </w:tc>
      </w:tr>
      <w:tr w14:paraId="413FD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E4632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JRG-2.4A1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EFF07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2.4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12D6C7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42.0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B766B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86.3</w:t>
            </w:r>
          </w:p>
        </w:tc>
      </w:tr>
      <w:tr w14:paraId="5EB9E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667BC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JRG-3.2A1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D6979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3.2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A93FF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47.4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75A0C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91.7</w:t>
            </w:r>
          </w:p>
        </w:tc>
      </w:tr>
      <w:tr w14:paraId="1710E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1874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B41D2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JRG-3.6A1</w:t>
            </w:r>
          </w:p>
        </w:tc>
        <w:tc>
          <w:tcPr>
            <w:tcW w:w="2517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D6B19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3.6</w:t>
            </w:r>
          </w:p>
        </w:tc>
        <w:tc>
          <w:tcPr>
            <w:tcW w:w="1832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72F29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50.0</w:t>
            </w:r>
          </w:p>
        </w:tc>
        <w:tc>
          <w:tcPr>
            <w:tcW w:w="2015" w:type="dxa"/>
            <w:tcBorders>
              <w:top w:val="single" w:color="EFEFEF" w:sz="4" w:space="0"/>
              <w:left w:val="single" w:color="EFEFEF" w:sz="4" w:space="0"/>
              <w:bottom w:val="single" w:color="EFEFEF" w:sz="4" w:space="0"/>
              <w:right w:val="single" w:color="EFEFEF" w:sz="4" w:space="0"/>
            </w:tcBorders>
            <w:shd w:val="clear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8913C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right="0"/>
              <w:jc w:val="both"/>
              <w:textAlignment w:val="auto"/>
              <w:rPr>
                <w:rFonts w:hint="default" w:ascii="Arial" w:hAnsi="Arial" w:eastAsia="宋体" w:cs="Arial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94.3</w:t>
            </w:r>
          </w:p>
        </w:tc>
      </w:tr>
    </w:tbl>
    <w:p w14:paraId="66F329C8">
      <w:pP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br w:type="page"/>
      </w:r>
    </w:p>
    <w:p w14:paraId="6D3B3C2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32"/>
          <w:szCs w:val="32"/>
        </w:rPr>
      </w:pPr>
      <w:bookmarkStart w:id="0" w:name="_GoBack"/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选型指引</w:t>
      </w:r>
    </w:p>
    <w:p w14:paraId="07B8E28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如需选型帮助，请提供以下信息：</w:t>
      </w:r>
    </w:p>
    <w:p w14:paraId="3F1CB4AE">
      <w:pPr>
        <w:pStyle w:val="4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sz w:val="22"/>
          <w:szCs w:val="22"/>
        </w:rPr>
        <w:t xml:space="preserve"> 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输送介质名称及粘度</w:t>
      </w:r>
    </w:p>
    <w:p w14:paraId="6FCBA188">
      <w:pPr>
        <w:pStyle w:val="4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sz w:val="22"/>
          <w:szCs w:val="22"/>
        </w:rPr>
        <w:t xml:space="preserve"> 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所需流量范围</w:t>
      </w:r>
    </w:p>
    <w:p w14:paraId="074A71A0">
      <w:pPr>
        <w:pStyle w:val="4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sz w:val="22"/>
          <w:szCs w:val="22"/>
        </w:rPr>
        <w:t xml:space="preserve"> 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工作压力与温度要求</w:t>
      </w:r>
    </w:p>
    <w:p w14:paraId="0B1FD5D0">
      <w:pPr>
        <w:pStyle w:val="4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sz w:val="22"/>
          <w:szCs w:val="22"/>
        </w:rPr>
        <w:t xml:space="preserve"> 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介质腐蚀性及特殊要求</w:t>
      </w:r>
    </w:p>
    <w:p w14:paraId="06569A2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选型提示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：如需更高压力或更大流量规格，请查阅我司其他产品系列（B型、C型等），或直接联系技术部门获取定制方案。</w:t>
      </w:r>
    </w:p>
    <w:p w14:paraId="0DEE5CD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相关产品推荐</w:t>
      </w:r>
    </w:p>
    <w:p w14:paraId="1788CFDD">
      <w:pPr>
        <w:pStyle w:val="4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B型齿轮计量泵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：中等流量范围，适用于一般工业计量</w:t>
      </w:r>
    </w:p>
    <w:p w14:paraId="7F2BE096">
      <w:pPr>
        <w:pStyle w:val="4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高温熔体泵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：适用于300℃以上高温熔体输送</w:t>
      </w:r>
    </w:p>
    <w:p w14:paraId="36149327">
      <w:pPr>
        <w:pStyle w:val="4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/>
        <w:jc w:val="both"/>
        <w:textAlignment w:val="auto"/>
        <w:rPr>
          <w:rFonts w:hint="default" w:ascii="Arial" w:hAnsi="Arial" w:eastAsia="宋体" w:cs="Arial"/>
          <w:sz w:val="22"/>
          <w:szCs w:val="22"/>
        </w:rPr>
      </w:pPr>
      <w:r>
        <w:rPr>
          <w:rFonts w:hint="default" w:ascii="Arial" w:hAnsi="Arial" w:eastAsia="宋体" w:cs="Arial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双联齿轮泵</w:t>
      </w:r>
      <w:r>
        <w:rPr>
          <w:rFonts w:hint="default" w:ascii="Arial" w:hAnsi="Arial" w:eastAsia="宋体" w:cs="Arial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：适用于双组分物料配比输送</w:t>
      </w:r>
    </w:p>
    <w:bookmarkEnd w:id="0"/>
    <w:p w14:paraId="4159F6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Arial" w:hAnsi="Arial" w:eastAsia="宋体" w:cs="Arial"/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苹方-简">
    <w:altName w:val="XcGJ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XcGJSymbol"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sans-serif">
    <w:altName w:val="XcGJ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EEBC54"/>
    <w:multiLevelType w:val="multilevel"/>
    <w:tmpl w:val="82EEBC54"/>
    <w:lvl w:ilvl="0" w:tentative="0">
      <w:start w:val="1"/>
      <w:numFmt w:val="bullet"/>
      <w:lvlText w:val=""/>
      <w:lvlJc w:val="left"/>
      <w:pPr>
        <w:ind w:left="720"/>
      </w:pPr>
      <w:rPr>
        <w:rFonts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1">
    <w:nsid w:val="8B674160"/>
    <w:multiLevelType w:val="multilevel"/>
    <w:tmpl w:val="8B674160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2">
    <w:nsid w:val="96CD1D63"/>
    <w:multiLevelType w:val="multilevel"/>
    <w:tmpl w:val="96CD1D63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3">
    <w:nsid w:val="A69A8B40"/>
    <w:multiLevelType w:val="multilevel"/>
    <w:tmpl w:val="A69A8B40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4">
    <w:nsid w:val="B0EB0B34"/>
    <w:multiLevelType w:val="multilevel"/>
    <w:tmpl w:val="B0EB0B34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5">
    <w:nsid w:val="EA9E6D5C"/>
    <w:multiLevelType w:val="multilevel"/>
    <w:tmpl w:val="EA9E6D5C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6">
    <w:nsid w:val="FCDE8746"/>
    <w:multiLevelType w:val="multilevel"/>
    <w:tmpl w:val="FCDE8746"/>
    <w:lvl w:ilvl="0" w:tentative="0">
      <w:start w:val="1"/>
      <w:numFmt w:val="decimal"/>
      <w:lvlText w:val="%1."/>
      <w:lvlJc w:val="left"/>
      <w:pPr>
        <w:ind w:left="720"/>
      </w:pPr>
    </w:lvl>
    <w:lvl w:ilvl="1" w:tentative="0">
      <w:start w:val="1"/>
      <w:numFmt w:val="lowerLetter"/>
      <w:lvlText w:val="%2."/>
      <w:lvlJc w:val="left"/>
      <w:pPr>
        <w:ind w:left="1440"/>
      </w:pPr>
    </w:lvl>
    <w:lvl w:ilvl="2" w:tentative="0">
      <w:start w:val="1"/>
      <w:numFmt w:val="lowerRoman"/>
      <w:lvlText w:val="%3."/>
      <w:lvlJc w:val="left"/>
      <w:pPr>
        <w:ind w:left="2160"/>
      </w:pPr>
    </w:lvl>
    <w:lvl w:ilvl="3" w:tentative="0">
      <w:start w:val="1"/>
      <w:numFmt w:val="decimal"/>
      <w:lvlText w:val="%4."/>
      <w:lvlJc w:val="left"/>
      <w:pPr>
        <w:ind w:left="2880"/>
      </w:pPr>
    </w:lvl>
    <w:lvl w:ilvl="4" w:tentative="0">
      <w:start w:val="1"/>
      <w:numFmt w:val="lowerLetter"/>
      <w:lvlText w:val="%5."/>
      <w:lvlJc w:val="left"/>
      <w:pPr>
        <w:ind w:left="3600"/>
      </w:pPr>
    </w:lvl>
    <w:lvl w:ilvl="5" w:tentative="0">
      <w:start w:val="1"/>
      <w:numFmt w:val="lowerRoman"/>
      <w:lvlText w:val="%6."/>
      <w:lvlJc w:val="left"/>
      <w:pPr>
        <w:ind w:left="4320"/>
      </w:pPr>
    </w:lvl>
    <w:lvl w:ilvl="6" w:tentative="0">
      <w:start w:val="1"/>
      <w:numFmt w:val="decimal"/>
      <w:lvlText w:val="%7."/>
      <w:lvlJc w:val="left"/>
      <w:pPr>
        <w:ind w:left="5040"/>
      </w:pPr>
    </w:lvl>
    <w:lvl w:ilvl="7" w:tentative="0">
      <w:start w:val="1"/>
      <w:numFmt w:val="lowerLetter"/>
      <w:lvlText w:val="%8."/>
      <w:lvlJc w:val="left"/>
      <w:pPr>
        <w:ind w:left="5760"/>
      </w:pPr>
    </w:lvl>
    <w:lvl w:ilvl="8" w:tentative="0">
      <w:start w:val="1"/>
      <w:numFmt w:val="lowerRoman"/>
      <w:lvlText w:val="%9."/>
      <w:lvlJc w:val="left"/>
      <w:pPr>
        <w:ind w:left="6480"/>
      </w:pPr>
    </w:lvl>
  </w:abstractNum>
  <w:abstractNum w:abstractNumId="7">
    <w:nsid w:val="30B0516E"/>
    <w:multiLevelType w:val="multilevel"/>
    <w:tmpl w:val="30B0516E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abstractNum w:abstractNumId="8">
    <w:nsid w:val="68E8E388"/>
    <w:multiLevelType w:val="multilevel"/>
    <w:tmpl w:val="68E8E388"/>
    <w:lvl w:ilvl="0" w:tentative="0">
      <w:start w:val="1"/>
      <w:numFmt w:val="bullet"/>
      <w:lvlText w:val=""/>
      <w:lvlJc w:val="left"/>
      <w:pPr>
        <w:ind w:left="7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¡"/>
      <w:lvlJc w:val="left"/>
      <w:pPr>
        <w:ind w:left="144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"/>
      <w:lvlJc w:val="left"/>
      <w:pPr>
        <w:ind w:left="21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880"/>
      </w:pPr>
      <w:rPr>
        <w:rFonts w:hint="default" w:ascii="Wingdings" w:hAnsi="Wingdings" w:cs="Wingdings"/>
      </w:rPr>
    </w:lvl>
    <w:lvl w:ilvl="4" w:tentative="0">
      <w:start w:val="1"/>
      <w:numFmt w:val="bullet"/>
      <w:lvlText w:val="¡"/>
      <w:lvlJc w:val="left"/>
      <w:pPr>
        <w:ind w:left="360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"/>
      <w:lvlJc w:val="left"/>
      <w:pPr>
        <w:ind w:left="43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5040"/>
      </w:pPr>
      <w:rPr>
        <w:rFonts w:hint="default" w:ascii="Wingdings" w:hAnsi="Wingdings" w:cs="Wingdings"/>
      </w:rPr>
    </w:lvl>
    <w:lvl w:ilvl="7" w:tentative="0">
      <w:start w:val="1"/>
      <w:numFmt w:val="bullet"/>
      <w:lvlText w:val="¡"/>
      <w:lvlJc w:val="left"/>
      <w:pPr>
        <w:ind w:left="57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"/>
      <w:lvlJc w:val="left"/>
      <w:pPr>
        <w:ind w:left="6480"/>
      </w:pPr>
      <w:rPr>
        <w:rFonts w:hint="default" w:ascii="Wingdings" w:hAnsi="Wingdings" w:cs="Wingdings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B32CA8"/>
    <w:rsid w:val="474C0533"/>
    <w:rsid w:val="69BB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2026-03-31T06:48:24Z</dcterms:created>
  <dc:creator>lucy</dc:creator>
  <cp:lastModifiedBy>Walleseals华乐密封</cp:lastModifiedBy>
  <dcterms:modified xsi:type="dcterms:W3CDTF">2026-03-31T09:58:50Z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eyJoZGlkIjoiMDhkZDg3NmNlMDA2MDJmZjE5YWQ4MzJjNjcxYmFiMGQiLCJ1c2VySWQiOiIxMTU1ODIzMzEwIn0=</vt:lpwstr>
  </property>
  <property fmtid="{D5CDD505-2E9C-101B-9397-08002B2CF9AE}" pid="4" name="ICV">
    <vt:lpwstr>8BBFBD390BF3480FB6D8D134E6AB1799_12</vt:lpwstr>
  </property>
</Properties>
</file>